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0352">
      <w:pPr>
        <w:pStyle w:val="Nadpis1"/>
        <w:rPr>
          <w:color w:val="FF0066"/>
        </w:rPr>
      </w:pPr>
      <w:r>
        <w:t xml:space="preserve"> </w:t>
      </w:r>
      <w:r>
        <w:rPr>
          <w:color w:val="FF0066"/>
        </w:rPr>
        <w:t>DO KONCE ROKU 2016 POVINNÁ REVIZE</w:t>
      </w:r>
    </w:p>
    <w:p w:rsidR="00000000" w:rsidRDefault="00530352">
      <w:pPr>
        <w:pStyle w:val="Nadpis1"/>
      </w:pPr>
      <w:r>
        <w:rPr>
          <w:color w:val="FF0066"/>
        </w:rPr>
        <w:t xml:space="preserve">            </w:t>
      </w:r>
      <w:r>
        <w:rPr>
          <w:color w:val="FF0066"/>
        </w:rPr>
        <w:t>KOTLŮ NA TUHÁ PALIVA</w:t>
      </w:r>
    </w:p>
    <w:p w:rsidR="00000000" w:rsidRDefault="00530352"/>
    <w:p w:rsidR="00000000" w:rsidRDefault="00530352">
      <w:bookmarkStart w:id="0" w:name="page"/>
      <w:bookmarkEnd w:id="0"/>
      <w:r>
        <w:rPr>
          <w:sz w:val="40"/>
        </w:rPr>
        <w:t xml:space="preserve">                     </w:t>
      </w:r>
      <w:r>
        <w:t>POVINNÁ REVIZE KOTLU NA TUHÁ PALIVA</w:t>
      </w:r>
    </w:p>
    <w:p w:rsidR="00000000" w:rsidRDefault="00530352">
      <w:r>
        <w:t xml:space="preserve">                         </w:t>
      </w:r>
      <w:r>
        <w:t xml:space="preserve">Zákon 201-2012 Sb.ze dne 2.května 2012 o ochraně ovzduší </w:t>
      </w:r>
    </w:p>
    <w:p w:rsidR="00000000" w:rsidRDefault="00530352"/>
    <w:p w:rsidR="00000000" w:rsidRDefault="00530352">
      <w:pPr>
        <w:sectPr w:rsidR="000000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0000" w:rsidRDefault="00530352">
      <w:pPr>
        <w:pStyle w:val="Zkladntext"/>
        <w:jc w:val="center"/>
        <w:rPr>
          <w:color w:val="000000"/>
        </w:rPr>
      </w:pPr>
      <w:bookmarkStart w:id="1" w:name="content1"/>
      <w:bookmarkEnd w:id="1"/>
      <w:r>
        <w:rPr>
          <w:color w:val="000000"/>
        </w:rPr>
        <w:lastRenderedPageBreak/>
        <w:t>Nová povinnost pro domácnosti  /  provozovate</w:t>
      </w:r>
      <w:r>
        <w:rPr>
          <w:color w:val="000000"/>
        </w:rPr>
        <w:t>le kotlů na tuhá paliva</w:t>
      </w:r>
    </w:p>
    <w:p w:rsidR="00000000" w:rsidRDefault="00530352">
      <w:pPr>
        <w:pStyle w:val="Zkladntext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</w:rPr>
        <w:t>Do konce roku 2016 mají nově domácnosti povinnost dle novely zákona o ochraně ovzduší č. 201/2012 Sb. realizovat u kotlů na tuhá paliva první revizi kotle (povinnost se vztahuje i na nově zakoupené kotle). Revize musí proběhnout nej</w:t>
      </w:r>
      <w:r>
        <w:rPr>
          <w:color w:val="000000"/>
        </w:rPr>
        <w:t>později do 31. prosince 2016. Zákon předepisuje provádět podle odstavce h) paragrafu § 17 jednou za dva kalendářní roky kontrolu technického stavu a provozu spalovacího stacionárního zdroje (kotle) na pevná paliva o jmenovitém tepelném příkonu od 10 do 300</w:t>
      </w:r>
      <w:r>
        <w:rPr>
          <w:color w:val="000000"/>
        </w:rPr>
        <w:t xml:space="preserve"> kW včetně, který slouží jako zdroj tepla pro teplovodní soustavu ústředního vytápění.</w:t>
      </w:r>
      <w:r>
        <w:rPr>
          <w:color w:val="000000"/>
        </w:rPr>
        <w:br/>
        <w:t>Od ledna 2017 pak může Obecní úřad požadovat předložení dokladu o provedení této kontroly vystavený odborně způsobilou osobou potvrzující, že stacionární zdroj je instal</w:t>
      </w:r>
      <w:r>
        <w:rPr>
          <w:color w:val="000000"/>
        </w:rPr>
        <w:t>ován, provozován a udržován v souladu s pokyny výrobce a zákonem o ochraně ovzduší.</w:t>
      </w:r>
      <w:r>
        <w:rPr>
          <w:color w:val="000000"/>
        </w:rPr>
        <w:br/>
        <w:t>V případě, že provozovatel nepředloží požadovaný doklad může mu být uložena pokuta podle § 23 odstavce (2) bodu b) až do výše 20 000 Kč.</w:t>
      </w:r>
    </w:p>
    <w:p w:rsidR="00000000" w:rsidRDefault="00530352">
      <w:pPr>
        <w:pStyle w:val="Zkladntext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6"/>
          <w:szCs w:val="26"/>
        </w:rPr>
        <w:t>Naše zavedená topenářská firma je s</w:t>
      </w:r>
      <w:r>
        <w:rPr>
          <w:b/>
          <w:bCs/>
          <w:color w:val="000000"/>
          <w:sz w:val="26"/>
          <w:szCs w:val="26"/>
        </w:rPr>
        <w:t>chopna zajistit potřebné revize u většiny značek kotlů na tuhá paliva.</w:t>
      </w:r>
    </w:p>
    <w:p w:rsidR="00000000" w:rsidRDefault="00530352">
      <w:pPr>
        <w:pStyle w:val="Zkladntext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Jsme proškoleni na značky těchto výrobců kotlů na tuhá paliva: Dakon, Vidadrus, </w:t>
      </w:r>
    </w:p>
    <w:p w:rsidR="00000000" w:rsidRDefault="00530352">
      <w:pPr>
        <w:pStyle w:val="Zkladntext"/>
        <w:jc w:val="center"/>
        <w:rPr>
          <w:sz w:val="40"/>
        </w:r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Benekov, Atmos, Ekoefekt, Kovarson, Rojek a další.</w:t>
      </w:r>
    </w:p>
    <w:p w:rsidR="00000000" w:rsidRDefault="00530352">
      <w:pPr>
        <w:rPr>
          <w:sz w:val="40"/>
        </w:r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page2"/>
      <w:bookmarkEnd w:id="2"/>
    </w:p>
    <w:p w:rsidR="00000000" w:rsidRDefault="00530352">
      <w:pPr>
        <w:pStyle w:val="Zkladntext"/>
        <w:jc w:val="center"/>
        <w:rPr>
          <w:color w:val="000000"/>
        </w:rPr>
      </w:pPr>
      <w:bookmarkStart w:id="3" w:name="content2"/>
      <w:bookmarkEnd w:id="3"/>
      <w:r>
        <w:rPr>
          <w:color w:val="000000"/>
        </w:rPr>
        <w:lastRenderedPageBreak/>
        <w:t>Přehled cen revizí:</w:t>
      </w:r>
    </w:p>
    <w:p w:rsidR="00000000" w:rsidRDefault="00530352">
      <w:pPr>
        <w:pStyle w:val="Zkladntext"/>
        <w:jc w:val="center"/>
        <w:rPr>
          <w:color w:val="000000"/>
        </w:rPr>
      </w:pPr>
      <w:r>
        <w:rPr>
          <w:color w:val="000000"/>
        </w:rPr>
        <w:t>1 revize v obci (včetně dopravn</w:t>
      </w:r>
      <w:r>
        <w:rPr>
          <w:color w:val="000000"/>
        </w:rPr>
        <w:t>ích nákladů)……………1 500 Kč s DPH</w:t>
      </w:r>
    </w:p>
    <w:p w:rsidR="00000000" w:rsidRDefault="00530352">
      <w:pPr>
        <w:pStyle w:val="Zkladntext"/>
        <w:jc w:val="center"/>
        <w:rPr>
          <w:color w:val="000000"/>
        </w:rPr>
      </w:pPr>
      <w:r>
        <w:rPr>
          <w:color w:val="000000"/>
        </w:rPr>
        <w:t>10 revizí v obci (včetně dopravních nákladů)…………..1 250 Kč s DPH</w:t>
      </w:r>
    </w:p>
    <w:p w:rsidR="00000000" w:rsidRDefault="00530352">
      <w:pPr>
        <w:pStyle w:val="Zkladntext"/>
        <w:jc w:val="center"/>
        <w:rPr>
          <w:sz w:val="40"/>
        </w:r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>30 revizí v obci (včetně dopravních nákladů)…………..1 000 Kč s DPH</w:t>
      </w:r>
    </w:p>
    <w:p w:rsidR="00000000" w:rsidRDefault="00530352">
      <w:pPr>
        <w:rPr>
          <w:sz w:val="40"/>
        </w:r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page3"/>
      <w:bookmarkEnd w:id="4"/>
    </w:p>
    <w:p w:rsidR="00000000" w:rsidRDefault="00530352">
      <w:pPr>
        <w:pStyle w:val="Zkladntext"/>
        <w:jc w:val="center"/>
        <w:rPr>
          <w:b/>
          <w:bCs/>
          <w:sz w:val="40"/>
        </w:r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Siln"/>
        </w:rPr>
        <w:lastRenderedPageBreak/>
        <w:t xml:space="preserve">V případě Vašeho zájmu Nás kontaktujte </w:t>
      </w:r>
    </w:p>
    <w:p w:rsidR="00000000" w:rsidRDefault="00530352">
      <w:pPr>
        <w:rPr>
          <w:sz w:val="40"/>
        </w:rPr>
      </w:pPr>
      <w:r>
        <w:rPr>
          <w:b/>
          <w:bCs/>
          <w:sz w:val="40"/>
        </w:rPr>
        <w:lastRenderedPageBreak/>
        <w:t xml:space="preserve">Štefl Ladislav  </w:t>
      </w:r>
      <w:r>
        <w:rPr>
          <w:b/>
          <w:bCs/>
          <w:i/>
          <w:iCs/>
          <w:sz w:val="40"/>
        </w:rPr>
        <w:t>EKOV</w:t>
      </w:r>
    </w:p>
    <w:p w:rsidR="00000000" w:rsidRDefault="00530352">
      <w:r>
        <w:rPr>
          <w:sz w:val="40"/>
        </w:rPr>
        <w:t xml:space="preserve">  </w:t>
      </w:r>
      <w:r>
        <w:t>Václavská 883/III</w:t>
      </w:r>
    </w:p>
    <w:p w:rsidR="00000000" w:rsidRDefault="00530352">
      <w:pPr>
        <w:pStyle w:val="Nadpis2"/>
        <w:rPr>
          <w:sz w:val="40"/>
        </w:rPr>
      </w:pPr>
      <w:r>
        <w:rPr>
          <w:sz w:val="24"/>
        </w:rPr>
        <w:t xml:space="preserve">   </w:t>
      </w:r>
      <w:r>
        <w:rPr>
          <w:sz w:val="24"/>
        </w:rPr>
        <w:t>Jindřichů</w:t>
      </w:r>
      <w:r>
        <w:rPr>
          <w:sz w:val="24"/>
        </w:rPr>
        <w:t>v Hradec</w:t>
      </w:r>
    </w:p>
    <w:p w:rsidR="00000000" w:rsidRDefault="00530352">
      <w:pPr>
        <w:rPr>
          <w:sz w:val="32"/>
          <w:szCs w:val="32"/>
        </w:rPr>
      </w:pPr>
      <w:r>
        <w:rPr>
          <w:sz w:val="40"/>
        </w:rPr>
        <w:t xml:space="preserve"> </w:t>
      </w:r>
      <w:r>
        <w:rPr>
          <w:i/>
          <w:iCs/>
          <w:color w:val="0000CC"/>
          <w:sz w:val="32"/>
          <w:szCs w:val="32"/>
        </w:rPr>
        <w:t>Tel</w:t>
      </w:r>
      <w:r>
        <w:rPr>
          <w:color w:val="0000CC"/>
          <w:sz w:val="32"/>
          <w:szCs w:val="32"/>
        </w:rPr>
        <w:t xml:space="preserve">. </w:t>
      </w:r>
      <w:r>
        <w:rPr>
          <w:sz w:val="32"/>
          <w:szCs w:val="32"/>
        </w:rPr>
        <w:t>Firma: mobil 725414141, pevná  325340</w:t>
      </w:r>
    </w:p>
    <w:p w:rsidR="00000000" w:rsidRDefault="0053035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revizní technik 602291499</w:t>
      </w:r>
    </w:p>
    <w:p w:rsidR="00000000" w:rsidRDefault="00530352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      </w:t>
      </w:r>
      <w:r>
        <w:rPr>
          <w:color w:val="0000CC"/>
          <w:sz w:val="32"/>
          <w:szCs w:val="32"/>
        </w:rPr>
        <w:t>e.mail:ekov@centrum.cz</w:t>
      </w:r>
    </w:p>
    <w:sectPr w:rsidR="000000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30352"/>
    <w:rsid w:val="0053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1633</Characters>
  <Application>Microsoft Office Word</Application>
  <DocSecurity>4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VODA-PLYN-TOPENÍ</dc:title>
  <dc:creator>majitel</dc:creator>
  <cp:lastModifiedBy>Pavla Němcová</cp:lastModifiedBy>
  <cp:revision>2</cp:revision>
  <cp:lastPrinted>2016-11-14T08:01:00Z</cp:lastPrinted>
  <dcterms:created xsi:type="dcterms:W3CDTF">2016-11-14T08:02:00Z</dcterms:created>
  <dcterms:modified xsi:type="dcterms:W3CDTF">2016-11-14T08:02:00Z</dcterms:modified>
</cp:coreProperties>
</file>